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2018/208 vom 8. Juli 2020</w:t>
      </w:r>
    </w:p>
    <w:p>
      <w:r>
        <w:t>Sg Versicherungsgericht, 2020-07-08, DE</w:t>
      </w:r>
    </w:p>
    <w:p>
      <w:r>
        <w:rPr>
          <w:b/>
        </w:rPr>
        <w:t xml:space="preserve">Quelle: </w:t>
      </w:r>
      <w:r>
        <w:t>https://mcp.opencaselaw.ch/entscheid/sg_publikationen_IV 2018_208</w:t>
      </w:r>
    </w:p>
    <w:p>
      <w:r>
        <w:t>FR: SG_VERSICHERUNGSGERICHT IV 2018/208 du 8 juillet 2020</w:t>
      </w:r>
    </w:p>
    <w:p>
      <w:r>
        <w:t>IT: SG_VERSICHERUNGSGERICHT IV 2018/208 del 8 luglio 2020</w:t>
      </w:r>
    </w:p>
    <w:p>
      <w:pPr>
        <w:pStyle w:val="Heading2"/>
      </w:pPr>
      <w:r>
        <w:t>Regeste</w:t>
      </w:r>
    </w:p>
    <w:p>
      <w:r>
        <w:t>Würdigung eines orthopädisch-psychiatrischen Gutachtens. Mangels Invalidität weder Anspruch auf berufliche Massnahmen noch auf eine Rente. Abweisung (Entscheid des Versicherungsgerichts des Kantons St. Gallen vom 8. Juli 2020, IV 2018/208).</w:t>
      </w:r>
    </w:p>
    <w:p>
      <w:pPr>
        <w:pStyle w:val="Heading2"/>
      </w:pPr>
      <w:r>
        <w:t>Erwägungen</w:t>
      </w:r>
    </w:p>
    <w:p>
      <w:r>
        <w:rPr>
          <w:b/>
        </w:rPr>
        <w:t>E. 4</w:t>
      </w:r>
    </w:p>
    <w:p>
      <w:r>
        <w:t>Da gemäss Aktenlage keine die Ausbildungs- oder Arbeitsfähigkeit einschränkenden Gesundheitsschädigungen vorliegen, sind keine weiteren beruflichen Massnahmen angezeigt (vgl. vorstehend E. 2.2 und 3.3). Weil sodann die Erwerbsfähigkeit des Beschwerdeführers nicht eingeschränkt ist, besteht auch kein Anspruch auf Rentenleistungen (vgl. vorstehend E. 2.3 und 3.3). Folglich hat die Beschwerdegegnerin einen (weiteren) Anspruch auf berufliche Massnahmen und auf Rentenleistungen zu Recht verneint.</w:t>
      </w:r>
    </w:p>
    <w:p>
      <w:r>
        <w:rPr>
          <w:b/>
        </w:rPr>
        <w:t>E. 5.1</w:t>
      </w:r>
    </w:p>
    <w:p>
      <w:r>
        <w:t>Nach dem Gesagten ist die angefochtene Verfügung vom 24. Mai 2018 nicht zu beanstanden und die Beschwerde abzuweisen.</w:t>
      </w:r>
    </w:p>
    <w:p>
      <w:r>
        <w:rPr>
          <w:b/>
        </w:rPr>
        <w:t>E. 5.2</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Beschwerdeführer wurde die unentgeltliche Rechtspflege zugesprochen (act. G 7). Er hat somit Anspruch auf Befreiung von den Verfahrenskosten.</w:t>
      </w:r>
    </w:p>
    <w:p>
      <w:r>
        <w:rPr>
          <w:b/>
        </w:rPr>
        <w:t>E. 5.3</w:t>
      </w:r>
    </w:p>
    <w:p>
      <w:r>
        <w:t>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